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04" w:rsidRPr="00287DE9" w:rsidRDefault="00557704" w:rsidP="00557704">
      <w:r w:rsidRPr="00D70812">
        <w:rPr>
          <w:rFonts w:ascii="Times" w:hAnsi="Times"/>
          <w:sz w:val="23"/>
          <w:szCs w:val="23"/>
        </w:rPr>
        <w:t xml:space="preserve">Name: _____________________________________ </w:t>
      </w:r>
      <w:r>
        <w:rPr>
          <w:rFonts w:ascii="Times" w:hAnsi="Times"/>
          <w:sz w:val="23"/>
          <w:szCs w:val="23"/>
        </w:rPr>
        <w:t xml:space="preserve">   Due: 10/16                                        </w:t>
      </w:r>
      <w:r w:rsidRPr="00D70812">
        <w:rPr>
          <w:rFonts w:ascii="Times" w:hAnsi="Times"/>
          <w:sz w:val="23"/>
          <w:szCs w:val="23"/>
        </w:rPr>
        <w:t>Points: _____/</w:t>
      </w:r>
    </w:p>
    <w:p w:rsidR="00557704" w:rsidRPr="00D70812" w:rsidRDefault="00557704" w:rsidP="00557704">
      <w:pPr>
        <w:contextualSpacing/>
        <w:jc w:val="center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English I: 10/14-10/16</w:t>
      </w:r>
    </w:p>
    <w:p w:rsidR="00557704" w:rsidRPr="009E7DF6" w:rsidRDefault="00557704" w:rsidP="00557704">
      <w:pPr>
        <w:contextualSpacing/>
        <w:rPr>
          <w:rFonts w:ascii="Times" w:hAnsi="Times"/>
          <w:b/>
          <w:sz w:val="23"/>
          <w:szCs w:val="23"/>
        </w:rPr>
      </w:pPr>
      <w:r w:rsidRPr="009E7DF6">
        <w:rPr>
          <w:rFonts w:ascii="Times" w:hAnsi="Times"/>
          <w:b/>
          <w:sz w:val="23"/>
          <w:szCs w:val="23"/>
        </w:rPr>
        <w:t xml:space="preserve">Essential Questions: </w:t>
      </w:r>
    </w:p>
    <w:p w:rsidR="00557704" w:rsidRDefault="00E911D5" w:rsidP="00557704">
      <w:pPr>
        <w:pStyle w:val="ListParagraph"/>
        <w:numPr>
          <w:ilvl w:val="0"/>
          <w:numId w:val="2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What does it </w:t>
      </w:r>
      <w:r w:rsidRPr="00E911D5">
        <w:rPr>
          <w:rFonts w:ascii="Times" w:hAnsi="Times"/>
          <w:i/>
          <w:sz w:val="23"/>
          <w:szCs w:val="23"/>
        </w:rPr>
        <w:t>really</w:t>
      </w:r>
      <w:r>
        <w:rPr>
          <w:rFonts w:ascii="Times" w:hAnsi="Times"/>
          <w:sz w:val="23"/>
          <w:szCs w:val="23"/>
        </w:rPr>
        <w:t xml:space="preserve"> mean to honor someone through a memoir? </w:t>
      </w:r>
    </w:p>
    <w:p w:rsidR="00557704" w:rsidRPr="009E7DF6" w:rsidRDefault="00557704" w:rsidP="00557704">
      <w:pPr>
        <w:contextualSpacing/>
        <w:rPr>
          <w:rFonts w:ascii="Times" w:hAnsi="Times"/>
          <w:b/>
          <w:sz w:val="23"/>
          <w:szCs w:val="23"/>
        </w:rPr>
      </w:pPr>
      <w:r w:rsidRPr="009E7DF6">
        <w:rPr>
          <w:rFonts w:ascii="Times" w:hAnsi="Times"/>
          <w:b/>
          <w:sz w:val="23"/>
          <w:szCs w:val="23"/>
        </w:rPr>
        <w:t>Week Goals</w:t>
      </w:r>
    </w:p>
    <w:p w:rsidR="00557704" w:rsidRDefault="00557704" w:rsidP="00557704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Writing: </w:t>
      </w:r>
      <w:r w:rsidR="002A657C">
        <w:rPr>
          <w:rFonts w:ascii="Times" w:hAnsi="Times"/>
          <w:sz w:val="23"/>
          <w:szCs w:val="23"/>
        </w:rPr>
        <w:t xml:space="preserve">Make sure we are honoring a loved one by highlighting their personality, showing how we loved them or how they loved us. </w:t>
      </w:r>
    </w:p>
    <w:p w:rsidR="002A657C" w:rsidRPr="00727D06" w:rsidRDefault="002A657C" w:rsidP="00727D06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Writing: Shorten the memoir down to </w:t>
      </w:r>
      <w:r w:rsidR="00727D06">
        <w:rPr>
          <w:rFonts w:ascii="Times" w:hAnsi="Times"/>
          <w:sz w:val="23"/>
          <w:szCs w:val="23"/>
        </w:rPr>
        <w:t xml:space="preserve">a two minute spoken piece </w:t>
      </w:r>
      <w:r>
        <w:rPr>
          <w:rFonts w:ascii="Times" w:hAnsi="Times"/>
          <w:sz w:val="23"/>
          <w:szCs w:val="23"/>
        </w:rPr>
        <w:t>(keep all parts of the story arc, keep necessary descriptive language)</w:t>
      </w:r>
    </w:p>
    <w:tbl>
      <w:tblPr>
        <w:tblStyle w:val="TableGrid"/>
        <w:tblpPr w:leftFromText="180" w:rightFromText="180" w:vertAnchor="text" w:horzAnchor="margin" w:tblpX="-72" w:tblpY="405"/>
        <w:tblW w:w="11250" w:type="dxa"/>
        <w:tblLook w:val="04A0"/>
      </w:tblPr>
      <w:tblGrid>
        <w:gridCol w:w="1602"/>
        <w:gridCol w:w="6768"/>
        <w:gridCol w:w="2880"/>
      </w:tblGrid>
      <w:tr w:rsidR="00557704" w:rsidRPr="00D70812" w:rsidTr="00A2471C">
        <w:tc>
          <w:tcPr>
            <w:tcW w:w="1602" w:type="dxa"/>
          </w:tcPr>
          <w:p w:rsidR="00557704" w:rsidRPr="00D70812" w:rsidRDefault="00557704" w:rsidP="00A2471C">
            <w:pPr>
              <w:contextualSpacing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6768" w:type="dxa"/>
          </w:tcPr>
          <w:p w:rsidR="00557704" w:rsidRPr="00D70812" w:rsidRDefault="00557704" w:rsidP="00A2471C">
            <w:pPr>
              <w:contextualSpacing/>
              <w:rPr>
                <w:rFonts w:ascii="Times" w:hAnsi="Times"/>
                <w:sz w:val="23"/>
                <w:szCs w:val="23"/>
              </w:rPr>
            </w:pPr>
            <w:r w:rsidRPr="00D70812">
              <w:rPr>
                <w:rFonts w:ascii="Times" w:hAnsi="Times"/>
                <w:sz w:val="23"/>
                <w:szCs w:val="23"/>
              </w:rPr>
              <w:t>Agenda</w:t>
            </w:r>
          </w:p>
        </w:tc>
        <w:tc>
          <w:tcPr>
            <w:tcW w:w="2880" w:type="dxa"/>
          </w:tcPr>
          <w:p w:rsidR="00557704" w:rsidRPr="00D70812" w:rsidRDefault="00557704" w:rsidP="00A2471C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Tentative </w:t>
            </w:r>
            <w:r w:rsidRPr="00D70812">
              <w:rPr>
                <w:rFonts w:ascii="Times" w:hAnsi="Times"/>
                <w:sz w:val="23"/>
                <w:szCs w:val="23"/>
              </w:rPr>
              <w:t>Homework</w:t>
            </w:r>
          </w:p>
        </w:tc>
      </w:tr>
      <w:tr w:rsidR="00557704" w:rsidRPr="00D70812" w:rsidTr="00A2471C">
        <w:tc>
          <w:tcPr>
            <w:tcW w:w="1602" w:type="dxa"/>
          </w:tcPr>
          <w:p w:rsidR="00557704" w:rsidRPr="00B562C2" w:rsidRDefault="00557704" w:rsidP="00557704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 xml:space="preserve">Monday 10/12: </w:t>
            </w:r>
          </w:p>
        </w:tc>
        <w:tc>
          <w:tcPr>
            <w:tcW w:w="6768" w:type="dxa"/>
          </w:tcPr>
          <w:p w:rsidR="00557704" w:rsidRPr="00683C45" w:rsidRDefault="00557704" w:rsidP="0055770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No School!</w:t>
            </w:r>
          </w:p>
        </w:tc>
        <w:tc>
          <w:tcPr>
            <w:tcW w:w="2880" w:type="dxa"/>
          </w:tcPr>
          <w:p w:rsidR="00557704" w:rsidRPr="003D42D6" w:rsidRDefault="00557704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</w:p>
        </w:tc>
      </w:tr>
      <w:tr w:rsidR="00557704" w:rsidRPr="00D70812" w:rsidTr="00A2471C">
        <w:tc>
          <w:tcPr>
            <w:tcW w:w="1602" w:type="dxa"/>
          </w:tcPr>
          <w:p w:rsidR="00557704" w:rsidRPr="00D70812" w:rsidRDefault="00557704" w:rsidP="00557704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>Tuesday 10/13</w:t>
            </w:r>
            <w:r w:rsidRPr="00D70812">
              <w:rPr>
                <w:rFonts w:ascii="Times" w:hAnsi="Times"/>
                <w:b/>
                <w:sz w:val="23"/>
                <w:szCs w:val="23"/>
              </w:rPr>
              <w:t>:</w:t>
            </w:r>
            <w:r>
              <w:rPr>
                <w:rFonts w:ascii="Times" w:hAnsi="Times"/>
                <w:sz w:val="23"/>
                <w:szCs w:val="23"/>
              </w:rPr>
              <w:t xml:space="preserve"> </w:t>
            </w:r>
          </w:p>
        </w:tc>
        <w:tc>
          <w:tcPr>
            <w:tcW w:w="6768" w:type="dxa"/>
          </w:tcPr>
          <w:p w:rsidR="00557704" w:rsidRDefault="00557704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SLC Prep</w:t>
            </w:r>
          </w:p>
          <w:p w:rsidR="00557704" w:rsidRDefault="00557704" w:rsidP="00557704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Do Now: Why do we do SLCs rather than Parent Teacher conferences?</w:t>
            </w:r>
          </w:p>
          <w:p w:rsidR="00557704" w:rsidRDefault="00557704" w:rsidP="00557704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Gather homework assignments, fill out SLC prep handout</w:t>
            </w:r>
          </w:p>
          <w:p w:rsidR="00557704" w:rsidRPr="006F46AD" w:rsidRDefault="00557704" w:rsidP="00557704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Mock SLC meeting</w:t>
            </w:r>
          </w:p>
        </w:tc>
        <w:tc>
          <w:tcPr>
            <w:tcW w:w="2880" w:type="dxa"/>
          </w:tcPr>
          <w:p w:rsidR="00557704" w:rsidRPr="00557704" w:rsidRDefault="00557704" w:rsidP="0055770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Complete the SLC Prep Handout</w:t>
            </w:r>
          </w:p>
        </w:tc>
      </w:tr>
      <w:tr w:rsidR="00557704" w:rsidRPr="00D70812" w:rsidTr="00A2471C">
        <w:tc>
          <w:tcPr>
            <w:tcW w:w="1602" w:type="dxa"/>
          </w:tcPr>
          <w:p w:rsidR="00557704" w:rsidRPr="000F1EC6" w:rsidRDefault="00557704" w:rsidP="00557704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>Wednesday 10/14</w:t>
            </w:r>
            <w:r w:rsidRPr="00D70812">
              <w:rPr>
                <w:rFonts w:ascii="Times" w:hAnsi="Times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6768" w:type="dxa"/>
          </w:tcPr>
          <w:p w:rsidR="00125532" w:rsidRDefault="00125532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Do Now: The Lives of the Dead</w:t>
            </w:r>
          </w:p>
          <w:p w:rsidR="00557704" w:rsidRDefault="00557704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Read “The Lives of the Dead</w:t>
            </w:r>
            <w:r w:rsidR="002A657C">
              <w:rPr>
                <w:rFonts w:ascii="Times" w:hAnsi="Times"/>
                <w:sz w:val="23"/>
                <w:szCs w:val="23"/>
              </w:rPr>
              <w:t>,</w:t>
            </w:r>
            <w:r>
              <w:rPr>
                <w:rFonts w:ascii="Times" w:hAnsi="Times"/>
                <w:sz w:val="23"/>
                <w:szCs w:val="23"/>
              </w:rPr>
              <w:t>”</w:t>
            </w:r>
            <w:r w:rsidR="002A657C">
              <w:rPr>
                <w:rFonts w:ascii="Times" w:hAnsi="Times"/>
                <w:sz w:val="23"/>
                <w:szCs w:val="23"/>
              </w:rPr>
              <w:t xml:space="preserve"> look for where O’Brien is honoring Linda</w:t>
            </w:r>
            <w:r w:rsidR="00E911D5">
              <w:rPr>
                <w:rFonts w:ascii="Times" w:hAnsi="Times"/>
                <w:sz w:val="23"/>
                <w:szCs w:val="23"/>
              </w:rPr>
              <w:t xml:space="preserve"> or his Alpha company</w:t>
            </w:r>
            <w:r w:rsidR="002A02D8">
              <w:rPr>
                <w:rFonts w:ascii="Times" w:hAnsi="Times"/>
                <w:sz w:val="23"/>
                <w:szCs w:val="23"/>
              </w:rPr>
              <w:t xml:space="preserve"> friends</w:t>
            </w:r>
          </w:p>
          <w:p w:rsidR="00AC08F0" w:rsidRDefault="00AC08F0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Put examples on the board</w:t>
            </w:r>
            <w:r w:rsidR="002A02D8">
              <w:rPr>
                <w:rFonts w:ascii="Times" w:hAnsi="Times"/>
                <w:sz w:val="23"/>
                <w:szCs w:val="23"/>
              </w:rPr>
              <w:t>—</w:t>
            </w:r>
            <w:proofErr w:type="gramStart"/>
            <w:r w:rsidR="002A02D8">
              <w:rPr>
                <w:rFonts w:ascii="Times" w:hAnsi="Times"/>
                <w:sz w:val="23"/>
                <w:szCs w:val="23"/>
              </w:rPr>
              <w:t>How</w:t>
            </w:r>
            <w:proofErr w:type="gramEnd"/>
            <w:r w:rsidR="002A02D8">
              <w:rPr>
                <w:rFonts w:ascii="Times" w:hAnsi="Times"/>
                <w:sz w:val="23"/>
                <w:szCs w:val="23"/>
              </w:rPr>
              <w:t xml:space="preserve"> </w:t>
            </w:r>
            <w:r w:rsidR="00E911D5">
              <w:rPr>
                <w:rFonts w:ascii="Times" w:hAnsi="Times"/>
                <w:sz w:val="23"/>
                <w:szCs w:val="23"/>
              </w:rPr>
              <w:t>are these quotes honoring O’Brien’s loved ones? How do we replicate this in our own memoirs?</w:t>
            </w:r>
          </w:p>
          <w:p w:rsidR="00557704" w:rsidRPr="002A657C" w:rsidRDefault="00557704" w:rsidP="002A657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Memoir </w:t>
            </w:r>
          </w:p>
          <w:p w:rsidR="00125532" w:rsidRDefault="002A657C" w:rsidP="002A657C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Underline parts where you are honoring your loved one. </w:t>
            </w:r>
          </w:p>
          <w:p w:rsidR="002A657C" w:rsidRDefault="002A657C" w:rsidP="002A657C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Discuss how we can exaggerate those parts</w:t>
            </w:r>
          </w:p>
          <w:p w:rsidR="002A657C" w:rsidRPr="00803352" w:rsidRDefault="002A657C" w:rsidP="002A657C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Put examples on the board. </w:t>
            </w:r>
          </w:p>
        </w:tc>
        <w:tc>
          <w:tcPr>
            <w:tcW w:w="2880" w:type="dxa"/>
          </w:tcPr>
          <w:p w:rsidR="002A02D8" w:rsidRDefault="002A02D8" w:rsidP="002A02D8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Find two places where you honor the dead the way Tim O’Brien honored the dead.</w:t>
            </w:r>
          </w:p>
          <w:p w:rsidR="002A02D8" w:rsidRPr="002A02D8" w:rsidRDefault="002A02D8" w:rsidP="002A02D8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Draw attention to those parts by using describing physical details and emotions. </w:t>
            </w:r>
          </w:p>
        </w:tc>
      </w:tr>
      <w:tr w:rsidR="00557704" w:rsidRPr="00D70812" w:rsidTr="00A2471C">
        <w:tc>
          <w:tcPr>
            <w:tcW w:w="1602" w:type="dxa"/>
          </w:tcPr>
          <w:p w:rsidR="00557704" w:rsidRPr="00D70812" w:rsidRDefault="00557704" w:rsidP="00557704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>Thursday 10/15</w:t>
            </w:r>
            <w:r w:rsidRPr="00896174">
              <w:rPr>
                <w:rFonts w:ascii="Times" w:hAnsi="Times"/>
                <w:b/>
                <w:sz w:val="23"/>
                <w:szCs w:val="23"/>
              </w:rPr>
              <w:t>:</w:t>
            </w:r>
            <w:r w:rsidRPr="00D70812">
              <w:rPr>
                <w:rFonts w:ascii="Times" w:hAnsi="Times"/>
                <w:sz w:val="23"/>
                <w:szCs w:val="23"/>
              </w:rPr>
              <w:t xml:space="preserve"> </w:t>
            </w:r>
          </w:p>
        </w:tc>
        <w:tc>
          <w:tcPr>
            <w:tcW w:w="6768" w:type="dxa"/>
          </w:tcPr>
          <w:p w:rsidR="00557704" w:rsidRDefault="002A657C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Do Now: Period Practice</w:t>
            </w:r>
          </w:p>
          <w:p w:rsidR="004B522C" w:rsidRDefault="004B522C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Explain problem: We must cut our memoirs down to two minutes when spoken aloud. </w:t>
            </w:r>
          </w:p>
          <w:p w:rsidR="002A657C" w:rsidRDefault="004B522C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Go over ways to shorten a text without cutting important parts</w:t>
            </w:r>
          </w:p>
          <w:p w:rsidR="004B522C" w:rsidRPr="00E8128E" w:rsidRDefault="004B522C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Time to work on shortening the memoir</w:t>
            </w:r>
          </w:p>
        </w:tc>
        <w:tc>
          <w:tcPr>
            <w:tcW w:w="2880" w:type="dxa"/>
          </w:tcPr>
          <w:p w:rsidR="002A02D8" w:rsidRDefault="002A02D8" w:rsidP="002A02D8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Make a copy of your memoir. </w:t>
            </w:r>
          </w:p>
          <w:p w:rsidR="00557704" w:rsidRPr="009924F3" w:rsidRDefault="002A02D8" w:rsidP="002A02D8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Cut the copy down to two minutes</w:t>
            </w:r>
          </w:p>
        </w:tc>
      </w:tr>
      <w:tr w:rsidR="00557704" w:rsidRPr="00D70812" w:rsidTr="00A2471C">
        <w:tc>
          <w:tcPr>
            <w:tcW w:w="1602" w:type="dxa"/>
          </w:tcPr>
          <w:p w:rsidR="00557704" w:rsidRPr="00D70812" w:rsidRDefault="00557704" w:rsidP="00557704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>Friday 10/16</w:t>
            </w:r>
            <w:r w:rsidRPr="00896174">
              <w:rPr>
                <w:rFonts w:ascii="Times" w:hAnsi="Times"/>
                <w:b/>
                <w:sz w:val="23"/>
                <w:szCs w:val="23"/>
              </w:rPr>
              <w:t>:</w:t>
            </w:r>
            <w:r>
              <w:rPr>
                <w:rFonts w:ascii="Times" w:hAnsi="Times"/>
                <w:sz w:val="23"/>
                <w:szCs w:val="23"/>
              </w:rPr>
              <w:t xml:space="preserve"> </w:t>
            </w:r>
          </w:p>
        </w:tc>
        <w:tc>
          <w:tcPr>
            <w:tcW w:w="6768" w:type="dxa"/>
          </w:tcPr>
          <w:p w:rsidR="00E911D5" w:rsidRDefault="004B522C" w:rsidP="004B522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 w:rsidRPr="004B522C">
              <w:rPr>
                <w:rFonts w:ascii="Times" w:hAnsi="Times"/>
                <w:sz w:val="23"/>
                <w:szCs w:val="23"/>
              </w:rPr>
              <w:t xml:space="preserve">Critique: </w:t>
            </w:r>
            <w:r w:rsidR="00E911D5" w:rsidRPr="004B522C">
              <w:rPr>
                <w:rFonts w:ascii="Times" w:hAnsi="Times"/>
                <w:sz w:val="23"/>
                <w:szCs w:val="23"/>
              </w:rPr>
              <w:t xml:space="preserve">Read your memoir aloud </w:t>
            </w:r>
            <w:r>
              <w:rPr>
                <w:rFonts w:ascii="Times" w:hAnsi="Times"/>
                <w:sz w:val="23"/>
                <w:szCs w:val="23"/>
              </w:rPr>
              <w:t xml:space="preserve">to a peer. The peer times the student, finds the exciting parts, and finds places where you honored the loved one. </w:t>
            </w:r>
          </w:p>
          <w:p w:rsidR="004B522C" w:rsidRPr="004B522C" w:rsidRDefault="004B522C" w:rsidP="004B522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Time to revise the two minute piece. </w:t>
            </w:r>
          </w:p>
        </w:tc>
        <w:tc>
          <w:tcPr>
            <w:tcW w:w="2880" w:type="dxa"/>
          </w:tcPr>
          <w:p w:rsidR="00557704" w:rsidRPr="009924F3" w:rsidRDefault="004B522C" w:rsidP="00A2471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Due Monday: A chopped down, two minute, meaningful, exciting memoir that’s ready for recording.</w:t>
            </w:r>
          </w:p>
        </w:tc>
      </w:tr>
    </w:tbl>
    <w:p w:rsidR="00557704" w:rsidRDefault="00557704" w:rsidP="00557704">
      <w:pPr>
        <w:spacing w:line="240" w:lineRule="auto"/>
        <w:contextualSpacing/>
        <w:rPr>
          <w:b/>
          <w:sz w:val="21"/>
          <w:szCs w:val="21"/>
        </w:rPr>
      </w:pPr>
    </w:p>
    <w:p w:rsidR="00557704" w:rsidRDefault="00557704" w:rsidP="00557704">
      <w:pPr>
        <w:spacing w:line="240" w:lineRule="auto"/>
        <w:contextualSpacing/>
        <w:jc w:val="center"/>
        <w:rPr>
          <w:b/>
          <w:sz w:val="21"/>
          <w:szCs w:val="21"/>
        </w:rPr>
      </w:pPr>
    </w:p>
    <w:p w:rsidR="004B522C" w:rsidRDefault="004B522C">
      <w:pPr>
        <w:rPr>
          <w:rFonts w:ascii="Times New Roman" w:eastAsia="Times New Roman" w:hAnsi="Times New Roman" w:cs="Times New Roman"/>
          <w:b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27D06" w:rsidRDefault="00727D06" w:rsidP="00F0235C">
      <w:pPr>
        <w:pStyle w:val="normal0"/>
        <w:ind w:left="216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Annotations: “The Lives of the Dead”</w:t>
      </w:r>
      <w:r w:rsidR="00F0235C">
        <w:rPr>
          <w:rFonts w:ascii="Times New Roman" w:eastAsia="Times New Roman" w:hAnsi="Times New Roman" w:cs="Times New Roman"/>
          <w:b/>
        </w:rPr>
        <w:tab/>
      </w:r>
      <w:r w:rsidR="00F0235C">
        <w:rPr>
          <w:rFonts w:ascii="Times New Roman" w:eastAsia="Times New Roman" w:hAnsi="Times New Roman" w:cs="Times New Roman"/>
          <w:b/>
        </w:rPr>
        <w:tab/>
      </w:r>
      <w:r w:rsidR="00F0235C">
        <w:rPr>
          <w:rFonts w:ascii="Times New Roman" w:eastAsia="Times New Roman" w:hAnsi="Times New Roman" w:cs="Times New Roman"/>
          <w:b/>
        </w:rPr>
        <w:tab/>
        <w:t>Points</w:t>
      </w:r>
      <w:proofErr w:type="gramStart"/>
      <w:r w:rsidR="00F0235C">
        <w:rPr>
          <w:rFonts w:ascii="Times New Roman" w:eastAsia="Times New Roman" w:hAnsi="Times New Roman" w:cs="Times New Roman"/>
          <w:b/>
        </w:rPr>
        <w:t>:_</w:t>
      </w:r>
      <w:proofErr w:type="gramEnd"/>
      <w:r w:rsidR="00F0235C">
        <w:rPr>
          <w:rFonts w:ascii="Times New Roman" w:eastAsia="Times New Roman" w:hAnsi="Times New Roman" w:cs="Times New Roman"/>
          <w:b/>
        </w:rPr>
        <w:t>___/10</w:t>
      </w:r>
    </w:p>
    <w:p w:rsidR="00E911D5" w:rsidRDefault="00E911D5" w:rsidP="00AC08F0">
      <w:pPr>
        <w:pStyle w:val="normal0"/>
        <w:rPr>
          <w:rFonts w:ascii="Times New Roman" w:eastAsia="Times New Roman" w:hAnsi="Times New Roman" w:cs="Times New Roman"/>
          <w:b/>
        </w:rPr>
      </w:pPr>
    </w:p>
    <w:p w:rsidR="00AC08F0" w:rsidRDefault="00AC08F0" w:rsidP="00AC08F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 a memoir, how do we honor the dead? </w:t>
      </w:r>
    </w:p>
    <w:p w:rsidR="00AC08F0" w:rsidRPr="00AC08F0" w:rsidRDefault="002A02D8" w:rsidP="002A02D8">
      <w:pPr>
        <w:pStyle w:val="normal0"/>
        <w:numPr>
          <w:ilvl w:val="0"/>
          <w:numId w:val="8"/>
        </w:numPr>
      </w:pPr>
      <w:r>
        <w:t>Share something great about your loved one’s</w:t>
      </w:r>
      <w:r w:rsidR="00AC08F0">
        <w:t xml:space="preserve"> personality</w:t>
      </w:r>
    </w:p>
    <w:p w:rsidR="00AC08F0" w:rsidRPr="00AC08F0" w:rsidRDefault="00AC08F0" w:rsidP="002A02D8">
      <w:pPr>
        <w:pStyle w:val="normal0"/>
        <w:numPr>
          <w:ilvl w:val="0"/>
          <w:numId w:val="8"/>
        </w:numPr>
      </w:pPr>
      <w:r>
        <w:t xml:space="preserve">Describe your loved one’s actions that showed how much they love you. </w:t>
      </w:r>
    </w:p>
    <w:p w:rsidR="00AC08F0" w:rsidRDefault="00AC08F0" w:rsidP="002A02D8">
      <w:pPr>
        <w:pStyle w:val="normal0"/>
        <w:numPr>
          <w:ilvl w:val="0"/>
          <w:numId w:val="8"/>
        </w:numPr>
      </w:pPr>
      <w:r w:rsidRPr="00AC08F0">
        <w:t>Des</w:t>
      </w:r>
      <w:r>
        <w:t>cribe your actions that showed how much</w:t>
      </w:r>
      <w:r w:rsidRPr="00AC08F0">
        <w:t xml:space="preserve"> </w:t>
      </w:r>
      <w:r>
        <w:t xml:space="preserve">you love them. </w:t>
      </w:r>
    </w:p>
    <w:p w:rsidR="00E911D5" w:rsidRPr="00AC08F0" w:rsidRDefault="00E911D5" w:rsidP="00E911D5">
      <w:pPr>
        <w:pStyle w:val="normal0"/>
        <w:ind w:left="720"/>
      </w:pPr>
    </w:p>
    <w:tbl>
      <w:tblPr>
        <w:tblStyle w:val="TableGrid"/>
        <w:tblW w:w="11016" w:type="dxa"/>
        <w:tblLook w:val="04A0"/>
      </w:tblPr>
      <w:tblGrid>
        <w:gridCol w:w="828"/>
        <w:gridCol w:w="10188"/>
      </w:tblGrid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Summar</w:t>
            </w:r>
            <w:r w:rsidR="002A02D8">
              <w:rPr>
                <w:b/>
              </w:rPr>
              <w:t>izing Sloth</w:t>
            </w: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213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727D06">
        <w:tc>
          <w:tcPr>
            <w:tcW w:w="828" w:type="dxa"/>
            <w:tcBorders>
              <w:bottom w:val="single" w:sz="4" w:space="0" w:color="auto"/>
            </w:tcBorders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214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  <w:tcBorders>
              <w:bottom w:val="single" w:sz="4" w:space="0" w:color="auto"/>
            </w:tcBorders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215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647859">
        <w:tc>
          <w:tcPr>
            <w:tcW w:w="11016" w:type="dxa"/>
            <w:gridSpan w:val="2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The Zombie: Sentence where O’Brien is honoring the dead</w:t>
            </w:r>
          </w:p>
          <w:p w:rsidR="00727D06" w:rsidRDefault="00727D06" w:rsidP="00A2471C">
            <w:pPr>
              <w:rPr>
                <w:b/>
              </w:rPr>
            </w:pPr>
          </w:p>
          <w:p w:rsidR="00727D06" w:rsidRDefault="00727D06" w:rsidP="00A2471C">
            <w:pPr>
              <w:rPr>
                <w:b/>
              </w:rPr>
            </w:pPr>
          </w:p>
          <w:p w:rsidR="002A02D8" w:rsidRDefault="002A02D8" w:rsidP="00A2471C">
            <w:pPr>
              <w:rPr>
                <w:b/>
              </w:rPr>
            </w:pPr>
          </w:p>
          <w:p w:rsidR="00487DAB" w:rsidRDefault="00487DAB" w:rsidP="00A2471C">
            <w:pPr>
              <w:rPr>
                <w:b/>
              </w:rPr>
            </w:pPr>
          </w:p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216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217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218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AC08F0" w:rsidTr="005527CA">
        <w:tc>
          <w:tcPr>
            <w:tcW w:w="11016" w:type="dxa"/>
            <w:gridSpan w:val="2"/>
          </w:tcPr>
          <w:p w:rsidR="00AC08F0" w:rsidRDefault="00AC08F0" w:rsidP="00AC08F0">
            <w:pPr>
              <w:rPr>
                <w:b/>
              </w:rPr>
            </w:pPr>
            <w:r>
              <w:rPr>
                <w:b/>
              </w:rPr>
              <w:t>The Zombie: Sentence where O’Brien is honoring the dead</w:t>
            </w:r>
          </w:p>
          <w:p w:rsidR="00AC08F0" w:rsidRDefault="00AC08F0" w:rsidP="00AC08F0">
            <w:pPr>
              <w:rPr>
                <w:b/>
              </w:rPr>
            </w:pPr>
          </w:p>
          <w:p w:rsidR="00AC08F0" w:rsidRDefault="00AC08F0" w:rsidP="00AC08F0">
            <w:pPr>
              <w:rPr>
                <w:b/>
              </w:rPr>
            </w:pPr>
          </w:p>
          <w:p w:rsidR="002A02D8" w:rsidRDefault="002A02D8" w:rsidP="00AC08F0">
            <w:pPr>
              <w:rPr>
                <w:b/>
              </w:rPr>
            </w:pPr>
          </w:p>
          <w:p w:rsidR="00AC08F0" w:rsidRDefault="00AC08F0" w:rsidP="00A2471C">
            <w:pPr>
              <w:rPr>
                <w:b/>
              </w:rPr>
            </w:pPr>
          </w:p>
          <w:p w:rsidR="00487DAB" w:rsidRDefault="00487DAB" w:rsidP="00A2471C">
            <w:pPr>
              <w:rPr>
                <w:b/>
              </w:rPr>
            </w:pPr>
          </w:p>
          <w:p w:rsidR="00487DAB" w:rsidRDefault="00487DAB" w:rsidP="00A2471C">
            <w:pPr>
              <w:rPr>
                <w:b/>
              </w:rPr>
            </w:pPr>
          </w:p>
        </w:tc>
      </w:tr>
      <w:tr w:rsidR="00AC08F0" w:rsidTr="00A2471C">
        <w:tc>
          <w:tcPr>
            <w:tcW w:w="828" w:type="dxa"/>
          </w:tcPr>
          <w:p w:rsidR="00AC08F0" w:rsidRDefault="00AC08F0" w:rsidP="00A2471C">
            <w:pPr>
              <w:rPr>
                <w:b/>
              </w:rPr>
            </w:pPr>
            <w:r>
              <w:rPr>
                <w:b/>
              </w:rPr>
              <w:t>219</w:t>
            </w:r>
          </w:p>
          <w:p w:rsidR="00AC08F0" w:rsidRDefault="00AC08F0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AC08F0" w:rsidRDefault="00AC08F0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220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221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AC08F0" w:rsidTr="00D71B7A">
        <w:tc>
          <w:tcPr>
            <w:tcW w:w="11016" w:type="dxa"/>
            <w:gridSpan w:val="2"/>
          </w:tcPr>
          <w:p w:rsidR="00AC08F0" w:rsidRDefault="00AC08F0" w:rsidP="00AC08F0">
            <w:pPr>
              <w:rPr>
                <w:b/>
              </w:rPr>
            </w:pPr>
            <w:r>
              <w:rPr>
                <w:b/>
              </w:rPr>
              <w:t>The Zombie: Sentence where O’Brien is honoring the dead</w:t>
            </w:r>
          </w:p>
          <w:p w:rsidR="00AC08F0" w:rsidRDefault="00AC08F0" w:rsidP="00AC08F0">
            <w:pPr>
              <w:rPr>
                <w:b/>
              </w:rPr>
            </w:pPr>
          </w:p>
          <w:p w:rsidR="00AC08F0" w:rsidRDefault="00AC08F0" w:rsidP="00AC08F0">
            <w:pPr>
              <w:rPr>
                <w:b/>
              </w:rPr>
            </w:pPr>
          </w:p>
          <w:p w:rsidR="00AC08F0" w:rsidRDefault="00AC08F0" w:rsidP="00A2471C">
            <w:pPr>
              <w:rPr>
                <w:b/>
              </w:rPr>
            </w:pPr>
          </w:p>
          <w:p w:rsidR="002A02D8" w:rsidRDefault="002A02D8" w:rsidP="00A2471C">
            <w:pPr>
              <w:rPr>
                <w:b/>
              </w:rPr>
            </w:pPr>
          </w:p>
          <w:p w:rsidR="00487DAB" w:rsidRDefault="00487DAB" w:rsidP="00A2471C">
            <w:pPr>
              <w:rPr>
                <w:b/>
              </w:rPr>
            </w:pPr>
          </w:p>
          <w:p w:rsidR="00487DAB" w:rsidRDefault="00487DAB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222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223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224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AC08F0" w:rsidTr="007D726E">
        <w:tc>
          <w:tcPr>
            <w:tcW w:w="11016" w:type="dxa"/>
            <w:gridSpan w:val="2"/>
          </w:tcPr>
          <w:p w:rsidR="00AC08F0" w:rsidRDefault="00AC08F0" w:rsidP="00AC08F0">
            <w:pPr>
              <w:rPr>
                <w:b/>
              </w:rPr>
            </w:pPr>
            <w:r>
              <w:rPr>
                <w:b/>
              </w:rPr>
              <w:lastRenderedPageBreak/>
              <w:t>The Zombie: Sentence where O’Brien is honoring the dead</w:t>
            </w:r>
          </w:p>
          <w:p w:rsidR="00AC08F0" w:rsidRDefault="00AC08F0" w:rsidP="00AC08F0">
            <w:pPr>
              <w:rPr>
                <w:b/>
              </w:rPr>
            </w:pPr>
          </w:p>
          <w:p w:rsidR="00AC08F0" w:rsidRDefault="00AC08F0" w:rsidP="00A2471C">
            <w:pPr>
              <w:rPr>
                <w:b/>
              </w:rPr>
            </w:pPr>
          </w:p>
          <w:p w:rsidR="00AC08F0" w:rsidRDefault="00AC08F0" w:rsidP="00A2471C">
            <w:pPr>
              <w:rPr>
                <w:b/>
              </w:rPr>
            </w:pPr>
          </w:p>
          <w:p w:rsidR="00487DAB" w:rsidRDefault="00487DAB" w:rsidP="00A2471C">
            <w:pPr>
              <w:rPr>
                <w:b/>
              </w:rPr>
            </w:pPr>
          </w:p>
          <w:p w:rsidR="002A02D8" w:rsidRDefault="002A02D8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225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226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227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AC08F0" w:rsidTr="00DA25C4">
        <w:tc>
          <w:tcPr>
            <w:tcW w:w="11016" w:type="dxa"/>
            <w:gridSpan w:val="2"/>
          </w:tcPr>
          <w:p w:rsidR="00AC08F0" w:rsidRDefault="00AC08F0" w:rsidP="00AC08F0">
            <w:pPr>
              <w:rPr>
                <w:b/>
              </w:rPr>
            </w:pPr>
            <w:r>
              <w:rPr>
                <w:b/>
              </w:rPr>
              <w:t>The Zombie: Sentence where O’Brien is honoring the dead</w:t>
            </w:r>
          </w:p>
          <w:p w:rsidR="00AC08F0" w:rsidRDefault="00AC08F0" w:rsidP="00AC08F0">
            <w:pPr>
              <w:rPr>
                <w:b/>
              </w:rPr>
            </w:pPr>
          </w:p>
          <w:p w:rsidR="00AC08F0" w:rsidRDefault="00AC08F0" w:rsidP="00AC08F0">
            <w:pPr>
              <w:rPr>
                <w:b/>
              </w:rPr>
            </w:pPr>
          </w:p>
          <w:p w:rsidR="002A02D8" w:rsidRDefault="002A02D8" w:rsidP="00AC08F0">
            <w:pPr>
              <w:rPr>
                <w:b/>
              </w:rPr>
            </w:pPr>
          </w:p>
          <w:p w:rsidR="00487DAB" w:rsidRDefault="00487DAB" w:rsidP="00AC08F0">
            <w:pPr>
              <w:rPr>
                <w:b/>
              </w:rPr>
            </w:pPr>
          </w:p>
          <w:p w:rsidR="00AC08F0" w:rsidRDefault="00AC08F0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228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229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230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AC08F0" w:rsidTr="00BA13EC">
        <w:tc>
          <w:tcPr>
            <w:tcW w:w="11016" w:type="dxa"/>
            <w:gridSpan w:val="2"/>
          </w:tcPr>
          <w:p w:rsidR="00AC08F0" w:rsidRDefault="00AC08F0" w:rsidP="00AC08F0">
            <w:pPr>
              <w:rPr>
                <w:b/>
              </w:rPr>
            </w:pPr>
            <w:r>
              <w:rPr>
                <w:b/>
              </w:rPr>
              <w:t>The Zombie: Sentence where O’Brien is honoring the dead</w:t>
            </w:r>
          </w:p>
          <w:p w:rsidR="00AC08F0" w:rsidRDefault="00AC08F0" w:rsidP="00AC08F0">
            <w:pPr>
              <w:rPr>
                <w:b/>
              </w:rPr>
            </w:pPr>
          </w:p>
          <w:p w:rsidR="00AC08F0" w:rsidRDefault="00AC08F0" w:rsidP="00AC08F0">
            <w:pPr>
              <w:rPr>
                <w:b/>
              </w:rPr>
            </w:pPr>
          </w:p>
          <w:p w:rsidR="00AC08F0" w:rsidRDefault="00AC08F0" w:rsidP="00A2471C">
            <w:pPr>
              <w:rPr>
                <w:b/>
              </w:rPr>
            </w:pPr>
          </w:p>
          <w:p w:rsidR="00487DAB" w:rsidRDefault="00487DAB" w:rsidP="00A2471C">
            <w:pPr>
              <w:rPr>
                <w:b/>
              </w:rPr>
            </w:pPr>
          </w:p>
          <w:p w:rsidR="002A02D8" w:rsidRDefault="002A02D8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231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232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727D06" w:rsidTr="00A2471C">
        <w:tc>
          <w:tcPr>
            <w:tcW w:w="828" w:type="dxa"/>
          </w:tcPr>
          <w:p w:rsidR="00727D06" w:rsidRDefault="00727D06" w:rsidP="00A2471C">
            <w:pPr>
              <w:rPr>
                <w:b/>
              </w:rPr>
            </w:pPr>
            <w:r>
              <w:rPr>
                <w:b/>
              </w:rPr>
              <w:t>233</w:t>
            </w:r>
          </w:p>
          <w:p w:rsidR="00727D06" w:rsidRDefault="00727D06" w:rsidP="00A2471C">
            <w:pPr>
              <w:rPr>
                <w:b/>
              </w:rPr>
            </w:pPr>
          </w:p>
        </w:tc>
        <w:tc>
          <w:tcPr>
            <w:tcW w:w="10188" w:type="dxa"/>
          </w:tcPr>
          <w:p w:rsidR="00727D06" w:rsidRDefault="00727D06" w:rsidP="00A2471C">
            <w:pPr>
              <w:rPr>
                <w:b/>
              </w:rPr>
            </w:pPr>
          </w:p>
        </w:tc>
      </w:tr>
      <w:tr w:rsidR="00AC08F0" w:rsidTr="00D9368C">
        <w:tc>
          <w:tcPr>
            <w:tcW w:w="11016" w:type="dxa"/>
            <w:gridSpan w:val="2"/>
          </w:tcPr>
          <w:p w:rsidR="00AC08F0" w:rsidRDefault="00AC08F0" w:rsidP="00AC08F0">
            <w:pPr>
              <w:rPr>
                <w:b/>
              </w:rPr>
            </w:pPr>
            <w:r>
              <w:rPr>
                <w:b/>
              </w:rPr>
              <w:t>The Zombie: Sentence where O’Brien is honoring the dead</w:t>
            </w:r>
          </w:p>
          <w:p w:rsidR="00AC08F0" w:rsidRDefault="00AC08F0" w:rsidP="00AC08F0">
            <w:pPr>
              <w:rPr>
                <w:b/>
              </w:rPr>
            </w:pPr>
          </w:p>
          <w:p w:rsidR="00AC08F0" w:rsidRDefault="00AC08F0" w:rsidP="00AC08F0">
            <w:pPr>
              <w:rPr>
                <w:b/>
              </w:rPr>
            </w:pPr>
          </w:p>
          <w:p w:rsidR="00AC08F0" w:rsidRDefault="00AC08F0" w:rsidP="00A2471C">
            <w:pPr>
              <w:rPr>
                <w:b/>
              </w:rPr>
            </w:pPr>
          </w:p>
          <w:p w:rsidR="00487DAB" w:rsidRDefault="00487DAB" w:rsidP="00A2471C">
            <w:pPr>
              <w:rPr>
                <w:b/>
              </w:rPr>
            </w:pPr>
          </w:p>
          <w:p w:rsidR="002A02D8" w:rsidRDefault="002A02D8" w:rsidP="00A2471C">
            <w:pPr>
              <w:rPr>
                <w:b/>
              </w:rPr>
            </w:pPr>
          </w:p>
        </w:tc>
      </w:tr>
    </w:tbl>
    <w:p w:rsidR="00125532" w:rsidRDefault="00125532" w:rsidP="002A657C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:rsidR="00487DAB" w:rsidRDefault="00487DAB">
      <w:pPr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br w:type="page"/>
      </w:r>
    </w:p>
    <w:p w:rsidR="00E911D5" w:rsidRPr="00E911D5" w:rsidRDefault="00E911D5" w:rsidP="00E911D5">
      <w:pPr>
        <w:pStyle w:val="ListParagraph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E911D5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Stealing O’Brien’s Awesome Writing Techniques</w:t>
      </w:r>
    </w:p>
    <w:p w:rsidR="002A02D8" w:rsidRDefault="00E911D5" w:rsidP="00E911D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E911D5">
        <w:rPr>
          <w:rFonts w:eastAsia="Times New Roman" w:cs="Times New Roman"/>
          <w:color w:val="000000" w:themeColor="text1"/>
          <w:sz w:val="24"/>
          <w:szCs w:val="24"/>
        </w:rPr>
        <w:t xml:space="preserve">How do we replicate O’Brien’s ability to honor his love ones with his stories? </w:t>
      </w:r>
      <w:r w:rsidR="00F0235C">
        <w:rPr>
          <w:rFonts w:eastAsia="Times New Roman" w:cs="Times New Roman"/>
          <w:color w:val="000000" w:themeColor="text1"/>
          <w:sz w:val="24"/>
          <w:szCs w:val="24"/>
        </w:rPr>
        <w:t>What are the secret strategies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that we can steal and add to our own memoirs? </w:t>
      </w:r>
      <w:r w:rsidR="00F0235C">
        <w:rPr>
          <w:rFonts w:eastAsia="Times New Roman" w:cs="Times New Roman"/>
          <w:color w:val="000000" w:themeColor="text1"/>
          <w:sz w:val="24"/>
          <w:szCs w:val="24"/>
        </w:rPr>
        <w:t>(2</w:t>
      </w:r>
      <w:r w:rsidRPr="00E911D5">
        <w:rPr>
          <w:rFonts w:eastAsia="Times New Roman" w:cs="Times New Roman"/>
          <w:color w:val="000000" w:themeColor="text1"/>
          <w:sz w:val="24"/>
          <w:szCs w:val="24"/>
        </w:rPr>
        <w:t xml:space="preserve"> point</w:t>
      </w:r>
      <w:r w:rsidR="00F0235C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E911D5">
        <w:rPr>
          <w:rFonts w:eastAsia="Times New Roman" w:cs="Times New Roman"/>
          <w:color w:val="000000" w:themeColor="text1"/>
          <w:sz w:val="24"/>
          <w:szCs w:val="24"/>
        </w:rPr>
        <w:t>)</w:t>
      </w:r>
    </w:p>
    <w:p w:rsidR="00E911D5" w:rsidRDefault="00E911D5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487DAB" w:rsidRDefault="00487DAB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487DAB" w:rsidRDefault="00487DAB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487DAB" w:rsidRDefault="00487DAB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487DAB" w:rsidRDefault="00487DAB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487DAB" w:rsidRDefault="00487DAB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487DAB" w:rsidRDefault="00487DAB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487DAB" w:rsidRDefault="00487DAB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487DAB" w:rsidRDefault="00487DAB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E911D5" w:rsidRPr="00E911D5" w:rsidRDefault="00E911D5" w:rsidP="00E911D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Look at what you wrote above: Where can you apply that strategy to your memoir? Find two places where you can add one of O’Brien’s strategies to your memoir. </w:t>
      </w:r>
      <w:r w:rsidR="00F0235C">
        <w:rPr>
          <w:rFonts w:eastAsia="Times New Roman" w:cs="Times New Roman"/>
          <w:color w:val="000000" w:themeColor="text1"/>
          <w:sz w:val="24"/>
          <w:szCs w:val="24"/>
        </w:rPr>
        <w:t>(2 points)</w:t>
      </w:r>
    </w:p>
    <w:sectPr w:rsidR="00E911D5" w:rsidRPr="00E911D5" w:rsidSect="00557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420"/>
    <w:multiLevelType w:val="hybridMultilevel"/>
    <w:tmpl w:val="BF9A1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25819"/>
    <w:multiLevelType w:val="multilevel"/>
    <w:tmpl w:val="24D44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5A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791684"/>
    <w:multiLevelType w:val="multilevel"/>
    <w:tmpl w:val="1A08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96A10"/>
    <w:multiLevelType w:val="hybridMultilevel"/>
    <w:tmpl w:val="6B14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1C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1AA2976"/>
    <w:multiLevelType w:val="hybridMultilevel"/>
    <w:tmpl w:val="B024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603D"/>
    <w:multiLevelType w:val="hybridMultilevel"/>
    <w:tmpl w:val="8DB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A37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9BD21C0"/>
    <w:multiLevelType w:val="hybridMultilevel"/>
    <w:tmpl w:val="D27C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704"/>
    <w:rsid w:val="00125532"/>
    <w:rsid w:val="002A02D8"/>
    <w:rsid w:val="002A657C"/>
    <w:rsid w:val="00487DAB"/>
    <w:rsid w:val="004B522C"/>
    <w:rsid w:val="00557704"/>
    <w:rsid w:val="00727D06"/>
    <w:rsid w:val="00AC08F0"/>
    <w:rsid w:val="00CE138E"/>
    <w:rsid w:val="00E911D5"/>
    <w:rsid w:val="00F0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04"/>
    <w:pPr>
      <w:ind w:left="720"/>
      <w:contextualSpacing/>
    </w:pPr>
  </w:style>
  <w:style w:type="table" w:styleId="TableGrid">
    <w:name w:val="Table Grid"/>
    <w:basedOn w:val="TableNormal"/>
    <w:uiPriority w:val="59"/>
    <w:rsid w:val="0055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727D06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3</cp:revision>
  <dcterms:created xsi:type="dcterms:W3CDTF">2015-10-14T01:50:00Z</dcterms:created>
  <dcterms:modified xsi:type="dcterms:W3CDTF">2015-10-14T13:15:00Z</dcterms:modified>
</cp:coreProperties>
</file>