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06" w:rsidRDefault="00885C06" w:rsidP="00885C06">
      <w:pPr>
        <w:jc w:val="center"/>
        <w:rPr>
          <w:rFonts w:ascii="Times" w:eastAsia="Times New Roman" w:hAnsi="Times" w:cs="Times New Roman"/>
        </w:rPr>
      </w:pPr>
    </w:p>
    <w:p w:rsidR="00BE1A14" w:rsidRPr="00885C06" w:rsidRDefault="00885C06" w:rsidP="00885C06">
      <w:pPr>
        <w:jc w:val="center"/>
        <w:rPr>
          <w:rFonts w:ascii="Times" w:eastAsia="Times New Roman" w:hAnsi="Times" w:cs="Times New Roman"/>
        </w:rPr>
      </w:pPr>
      <w:r w:rsidRPr="00885C06">
        <w:rPr>
          <w:rFonts w:ascii="Times" w:eastAsia="Times New Roman" w:hAnsi="Times" w:cs="Times New Roman"/>
        </w:rPr>
        <w:t>Analysis Paper 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042"/>
        <w:gridCol w:w="3150"/>
        <w:gridCol w:w="3060"/>
        <w:gridCol w:w="3240"/>
      </w:tblGrid>
      <w:tr w:rsidR="00885C06" w:rsidTr="00885C06">
        <w:tc>
          <w:tcPr>
            <w:tcW w:w="2556" w:type="dxa"/>
          </w:tcPr>
          <w:p w:rsidR="00BE1A14" w:rsidRPr="00885C06" w:rsidRDefault="00BE1A14" w:rsidP="00BE1A1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“A”</w:t>
            </w:r>
          </w:p>
        </w:tc>
        <w:tc>
          <w:tcPr>
            <w:tcW w:w="3150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“B”</w:t>
            </w:r>
          </w:p>
        </w:tc>
        <w:tc>
          <w:tcPr>
            <w:tcW w:w="3060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“C”</w:t>
            </w:r>
          </w:p>
        </w:tc>
        <w:tc>
          <w:tcPr>
            <w:tcW w:w="3240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“D”</w:t>
            </w:r>
          </w:p>
        </w:tc>
      </w:tr>
      <w:tr w:rsidR="00885C06" w:rsidRPr="00BE1A14" w:rsidTr="00885C06">
        <w:tc>
          <w:tcPr>
            <w:tcW w:w="2556" w:type="dxa"/>
          </w:tcPr>
          <w:p w:rsidR="00BE1A14" w:rsidRPr="00885C06" w:rsidRDefault="00BE1A14" w:rsidP="00BE1A14">
            <w:pPr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Critical Analysis</w:t>
            </w:r>
          </w:p>
          <w:p w:rsidR="00BE1A14" w:rsidRPr="00885C06" w:rsidRDefault="00BE1A14" w:rsidP="00BE1A14">
            <w:pPr>
              <w:spacing w:line="0" w:lineRule="atLeas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</w:tcPr>
          <w:p w:rsidR="00BE1A14" w:rsidRPr="00885C06" w:rsidRDefault="00BE1A14" w:rsidP="00BE1A14">
            <w:pPr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85C06">
              <w:rPr>
                <w:rFonts w:cs="Arial"/>
                <w:color w:val="000000"/>
                <w:sz w:val="20"/>
                <w:szCs w:val="20"/>
              </w:rPr>
              <w:t>- Excels in responding to assignment, and demonstrates mastery of course concepts and materials</w:t>
            </w:r>
          </w:p>
          <w:p w:rsidR="00BE1A14" w:rsidRPr="00885C06" w:rsidRDefault="00BE1A14" w:rsidP="00BE1A14">
            <w:pPr>
              <w:rPr>
                <w:sz w:val="20"/>
                <w:szCs w:val="20"/>
              </w:rPr>
            </w:pPr>
          </w:p>
          <w:p w:rsidR="00BE1A14" w:rsidRPr="00885C06" w:rsidRDefault="00BE1A14" w:rsidP="00BE1A14">
            <w:pPr>
              <w:spacing w:line="0" w:lineRule="atLeast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85C06">
              <w:rPr>
                <w:rFonts w:cs="Arial"/>
                <w:color w:val="000000"/>
                <w:sz w:val="20"/>
                <w:szCs w:val="20"/>
              </w:rPr>
              <w:t>- Thesis presents a clear, focused, and compelling argument</w:t>
            </w:r>
          </w:p>
          <w:p w:rsidR="00BE1A14" w:rsidRPr="00885C06" w:rsidRDefault="00BE1A14" w:rsidP="00BE1A14">
            <w:pPr>
              <w:rPr>
                <w:sz w:val="20"/>
                <w:szCs w:val="20"/>
              </w:rPr>
            </w:pPr>
          </w:p>
          <w:p w:rsidR="00BE1A14" w:rsidRPr="00885C06" w:rsidRDefault="00BE1A14" w:rsidP="00BE1A14">
            <w:pPr>
              <w:spacing w:line="0" w:lineRule="atLeast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85C06">
              <w:rPr>
                <w:rFonts w:cs="Arial"/>
                <w:color w:val="000000"/>
                <w:sz w:val="20"/>
                <w:szCs w:val="20"/>
              </w:rPr>
              <w:t>- Paper recognizes the complexities of its argument throughout the analysis</w:t>
            </w:r>
          </w:p>
        </w:tc>
        <w:tc>
          <w:tcPr>
            <w:tcW w:w="315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 xml:space="preserve">- Responds appropriately to the assignment, demonstrates clear understanding of course concepts and materials 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Good argument, clearly articulated in thesis, though might need refining</w:t>
            </w:r>
          </w:p>
          <w:p w:rsidR="00BE1A14" w:rsidRPr="00885C06" w:rsidRDefault="00BE1A14" w:rsidP="00BE1A14">
            <w:pPr>
              <w:rPr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sz w:val="20"/>
                <w:szCs w:val="20"/>
              </w:rPr>
            </w:pPr>
            <w:r w:rsidRPr="00885C06">
              <w:rPr>
                <w:sz w:val="20"/>
                <w:szCs w:val="20"/>
              </w:rPr>
              <w:t>- Begins to acknowledge the complexities of its argument</w:t>
            </w:r>
          </w:p>
        </w:tc>
        <w:tc>
          <w:tcPr>
            <w:tcW w:w="306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 xml:space="preserve">- Doesn’t fully respond to the assignment, demonstrates some misunderstanding of course concepts and materials 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 has a weak argument, thesis is too general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Doesn’t acknowledge other views</w:t>
            </w:r>
          </w:p>
        </w:tc>
        <w:tc>
          <w:tcPr>
            <w:tcW w:w="324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Doesn’t respond to the assignment, disconnected from course concepts and materials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Argument is unclear,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Thesis is vague or unclear</w:t>
            </w:r>
          </w:p>
        </w:tc>
      </w:tr>
      <w:tr w:rsidR="00885C06" w:rsidRPr="00BE1A14" w:rsidTr="00885C06">
        <w:tc>
          <w:tcPr>
            <w:tcW w:w="2556" w:type="dxa"/>
          </w:tcPr>
          <w:p w:rsidR="00BE1A14" w:rsidRPr="00885C06" w:rsidRDefault="00BE1A14" w:rsidP="00BE1A14">
            <w:pPr>
              <w:spacing w:line="0" w:lineRule="atLeas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Evidence and Support</w:t>
            </w:r>
          </w:p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Argument is thoroughly supported by strong, specific and appropriate evidence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Evidence is clearly introduced, analyzed and connected to the argument</w:t>
            </w:r>
          </w:p>
        </w:tc>
        <w:tc>
          <w:tcPr>
            <w:tcW w:w="315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Paper’s argument is supported by relevant evidence, though not always the strongest or specific quotations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Analysis of evidence needs further development</w:t>
            </w:r>
          </w:p>
        </w:tc>
        <w:tc>
          <w:tcPr>
            <w:tcW w:w="306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Paper’s argument is supported by limited evidence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Connections between argument and evidence are somewhat unclear</w:t>
            </w:r>
          </w:p>
        </w:tc>
        <w:tc>
          <w:tcPr>
            <w:tcW w:w="324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 needs more evidence, or the evidence that is present is misconstrued or misrepresented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Unclear connections between evidence and argument</w:t>
            </w:r>
          </w:p>
        </w:tc>
      </w:tr>
      <w:tr w:rsidR="00885C06" w:rsidRPr="00BE1A14" w:rsidTr="00885C06">
        <w:tc>
          <w:tcPr>
            <w:tcW w:w="2556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3042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 flows logically to craft a cohesive argument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Paragraphs clearly guide the reader through a progression of ideas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Uses transitional sentences to develop strong relationships between ideas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Generally well-constructed flow of ideas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Paragraphs are ordered thoughtfully, each paragraph relates to the central argument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-Transitional sentences create a logical progression of ideas</w:t>
            </w:r>
          </w:p>
        </w:tc>
        <w:tc>
          <w:tcPr>
            <w:tcW w:w="306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 jumps from one idea to the next, lacking a clear structure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Occasional connection of ideas between paragraphs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Simple sequential rather than transitions based on logic</w:t>
            </w:r>
          </w:p>
        </w:tc>
        <w:tc>
          <w:tcPr>
            <w:tcW w:w="324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Paper wanders from one idea to the next, making it difficult to distill the argument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Limited connection of ideas between paragraphs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Paragraphs may lack topic sentences or connection of ideas</w:t>
            </w:r>
          </w:p>
        </w:tc>
      </w:tr>
      <w:tr w:rsidR="00885C06" w:rsidRPr="00BE1A14" w:rsidTr="00885C06">
        <w:tc>
          <w:tcPr>
            <w:tcW w:w="2556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3042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Displays a unique critical voice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-Style fits the paper’s audience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Chooses words carefully, for their precise meaning</w:t>
            </w:r>
          </w:p>
        </w:tc>
        <w:tc>
          <w:tcPr>
            <w:tcW w:w="315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Displays a clear critical voice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Style is conscious of paper’s audience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Uses words effectively, if too generally at times</w:t>
            </w:r>
          </w:p>
        </w:tc>
        <w:tc>
          <w:tcPr>
            <w:tcW w:w="306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 xml:space="preserve">- Displays a generic critical voice 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Style occasionally displays awareness of paper’s audience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Sentence structure and word choice are frequently too unfocused, wordy or confusing</w:t>
            </w:r>
          </w:p>
        </w:tc>
        <w:tc>
          <w:tcPr>
            <w:tcW w:w="324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Critical voice is unclear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Style isn’t appropriate for the paper’s audience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Simple, awkward or monotonous sentence structure and word choice</w:t>
            </w:r>
          </w:p>
        </w:tc>
      </w:tr>
      <w:tr w:rsidR="00885C06" w:rsidRPr="00BE1A14" w:rsidTr="00885C06">
        <w:tc>
          <w:tcPr>
            <w:tcW w:w="2556" w:type="dxa"/>
          </w:tcPr>
          <w:p w:rsidR="00BE1A14" w:rsidRPr="00885C06" w:rsidRDefault="00BE1A14" w:rsidP="00BE1A14">
            <w:pPr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 w:rsidRPr="00885C06">
              <w:rPr>
                <w:rFonts w:cs="Arial"/>
                <w:b/>
                <w:color w:val="000000"/>
                <w:sz w:val="20"/>
                <w:szCs w:val="20"/>
              </w:rPr>
              <w:t>Mechanics and Citation</w:t>
            </w:r>
          </w:p>
        </w:tc>
        <w:tc>
          <w:tcPr>
            <w:tcW w:w="3042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Almost entirely free of spelling, grammar, and punctuation errors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All sources are cited correctly</w:t>
            </w:r>
          </w:p>
        </w:tc>
        <w:tc>
          <w:tcPr>
            <w:tcW w:w="3150" w:type="dxa"/>
          </w:tcPr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May contain few spelling, grammar, or punctuation errors, but they don’t impede understanding</w:t>
            </w: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E1A14" w:rsidRPr="00885C06" w:rsidRDefault="00BE1A14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Sources cited correctly and completely</w:t>
            </w:r>
          </w:p>
        </w:tc>
        <w:tc>
          <w:tcPr>
            <w:tcW w:w="306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Several spelling, grammar, or punctuation errors that distract the reader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Minor citation errors</w:t>
            </w:r>
          </w:p>
        </w:tc>
        <w:tc>
          <w:tcPr>
            <w:tcW w:w="3240" w:type="dxa"/>
          </w:tcPr>
          <w:p w:rsidR="00BE1A14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Contains many spelling, grammar or punctuation errors</w:t>
            </w: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85C06" w:rsidRPr="00885C06" w:rsidRDefault="00885C06" w:rsidP="00BE1A14">
            <w:pPr>
              <w:rPr>
                <w:rFonts w:eastAsia="Times New Roman" w:cs="Times New Roman"/>
                <w:sz w:val="20"/>
                <w:szCs w:val="20"/>
              </w:rPr>
            </w:pPr>
            <w:r w:rsidRPr="00885C06">
              <w:rPr>
                <w:rFonts w:eastAsia="Times New Roman" w:cs="Times New Roman"/>
                <w:sz w:val="20"/>
                <w:szCs w:val="20"/>
              </w:rPr>
              <w:t>- Incomplete citations</w:t>
            </w:r>
          </w:p>
        </w:tc>
      </w:tr>
    </w:tbl>
    <w:p w:rsidR="0095612A" w:rsidRDefault="0095612A">
      <w:bookmarkStart w:id="0" w:name="_GoBack"/>
      <w:bookmarkEnd w:id="0"/>
    </w:p>
    <w:sectPr w:rsidR="0095612A" w:rsidSect="00BE1A14">
      <w:pgSz w:w="15840" w:h="12240" w:orient="landscape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9F"/>
    <w:multiLevelType w:val="hybridMultilevel"/>
    <w:tmpl w:val="19C2654E"/>
    <w:lvl w:ilvl="0" w:tplc="E35E0B9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E04"/>
    <w:multiLevelType w:val="multilevel"/>
    <w:tmpl w:val="DD16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C3FCC"/>
    <w:multiLevelType w:val="hybridMultilevel"/>
    <w:tmpl w:val="D25229C0"/>
    <w:lvl w:ilvl="0" w:tplc="85C08A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323FD"/>
    <w:multiLevelType w:val="hybridMultilevel"/>
    <w:tmpl w:val="29A86E4A"/>
    <w:lvl w:ilvl="0" w:tplc="61CA0B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33D"/>
    <w:multiLevelType w:val="hybridMultilevel"/>
    <w:tmpl w:val="7F18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4"/>
    <w:rsid w:val="00885C06"/>
    <w:rsid w:val="0095612A"/>
    <w:rsid w:val="00B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DF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1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1A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1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1A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90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cp:lastPrinted>2014-09-22T03:38:00Z</cp:lastPrinted>
  <dcterms:created xsi:type="dcterms:W3CDTF">2014-09-22T03:10:00Z</dcterms:created>
  <dcterms:modified xsi:type="dcterms:W3CDTF">2014-09-22T03:39:00Z</dcterms:modified>
</cp:coreProperties>
</file>